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752872" w14:textId="77777777" w:rsidR="00B6109D" w:rsidRDefault="00B5104E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Agli alunni delle classi quinte</w:t>
      </w:r>
    </w:p>
    <w:p w14:paraId="759D6ABD" w14:textId="77777777" w:rsidR="00B6109D" w:rsidRDefault="00B6109D">
      <w:pPr>
        <w:jc w:val="right"/>
      </w:pPr>
    </w:p>
    <w:p w14:paraId="3314BFE2" w14:textId="77777777" w:rsidR="00B6109D" w:rsidRDefault="00B6109D">
      <w:pPr>
        <w:jc w:val="right"/>
      </w:pPr>
    </w:p>
    <w:p w14:paraId="3E12183E" w14:textId="77777777" w:rsidR="00B6109D" w:rsidRDefault="00B5104E">
      <w:r>
        <w:rPr>
          <w:noProof/>
        </w:rPr>
        <w:drawing>
          <wp:inline distT="114300" distB="114300" distL="114300" distR="114300" wp14:anchorId="6773F321" wp14:editId="66431DFD">
            <wp:extent cx="5731200" cy="2133600"/>
            <wp:effectExtent l="0" t="0" r="0" b="0"/>
            <wp:docPr id="1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21336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738E5E1" w14:textId="77777777" w:rsidR="00B6109D" w:rsidRDefault="00B6109D">
      <w:pPr>
        <w:shd w:val="clear" w:color="auto" w:fill="FFFFFF"/>
        <w:spacing w:before="120" w:line="360" w:lineRule="auto"/>
        <w:jc w:val="both"/>
        <w:rPr>
          <w:color w:val="222222"/>
        </w:rPr>
      </w:pPr>
    </w:p>
    <w:p w14:paraId="3CD7BD08" w14:textId="77777777" w:rsidR="00B6109D" w:rsidRDefault="00B5104E">
      <w:pPr>
        <w:shd w:val="clear" w:color="auto" w:fill="FFFFFF"/>
        <w:spacing w:before="120" w:line="360" w:lineRule="auto"/>
        <w:jc w:val="both"/>
        <w:rPr>
          <w:color w:val="222222"/>
        </w:rPr>
      </w:pPr>
      <w:r>
        <w:rPr>
          <w:color w:val="222222"/>
        </w:rPr>
        <w:t>Dopo il successo dello scorso anno, Cisco ed il Consorzio CLARA rilanciano il progetto “</w:t>
      </w:r>
      <w:r>
        <w:rPr>
          <w:b/>
          <w:color w:val="222222"/>
        </w:rPr>
        <w:t xml:space="preserve">Cybersecurity </w:t>
      </w:r>
      <w:proofErr w:type="spellStart"/>
      <w:r>
        <w:rPr>
          <w:b/>
          <w:color w:val="222222"/>
        </w:rPr>
        <w:t>Scholarship</w:t>
      </w:r>
      <w:proofErr w:type="spellEnd"/>
      <w:r>
        <w:rPr>
          <w:color w:val="222222"/>
        </w:rPr>
        <w:t xml:space="preserve">”, con il quale mettono a disposizione degli studenti delle Cisco Academy </w:t>
      </w:r>
      <w:r>
        <w:rPr>
          <w:b/>
          <w:color w:val="222222"/>
        </w:rPr>
        <w:t>50 borse</w:t>
      </w:r>
      <w:r>
        <w:rPr>
          <w:color w:val="222222"/>
        </w:rPr>
        <w:t xml:space="preserve"> </w:t>
      </w:r>
      <w:r>
        <w:rPr>
          <w:b/>
          <w:color w:val="222222"/>
        </w:rPr>
        <w:t>di studio gratuite in Campania</w:t>
      </w:r>
      <w:r>
        <w:rPr>
          <w:color w:val="222222"/>
        </w:rPr>
        <w:t>.</w:t>
      </w:r>
    </w:p>
    <w:p w14:paraId="3B7BC302" w14:textId="77777777" w:rsidR="00B6109D" w:rsidRDefault="00B5104E">
      <w:pPr>
        <w:shd w:val="clear" w:color="auto" w:fill="FFFFFF"/>
        <w:spacing w:before="120" w:line="360" w:lineRule="auto"/>
        <w:jc w:val="both"/>
        <w:rPr>
          <w:color w:val="222222"/>
        </w:rPr>
      </w:pPr>
      <w:r>
        <w:rPr>
          <w:color w:val="222222"/>
        </w:rPr>
        <w:t>Gli studenti selezionati avranno la possibilità di seguire un percorso formativo che prevede il rilascio di</w:t>
      </w:r>
      <w:r>
        <w:rPr>
          <w:b/>
          <w:color w:val="222222"/>
        </w:rPr>
        <w:t xml:space="preserve"> n. 2 certificazioni d'aula Cisco </w:t>
      </w:r>
      <w:r>
        <w:rPr>
          <w:b/>
          <w:color w:val="222222"/>
        </w:rPr>
        <w:t>sulla Cybersecurity</w:t>
      </w:r>
      <w:r>
        <w:rPr>
          <w:color w:val="222222"/>
        </w:rPr>
        <w:t xml:space="preserve">, alcuni webinar con esperti di livello internazionale ed attività pratiche di laboratorio in presenza.  </w:t>
      </w:r>
    </w:p>
    <w:p w14:paraId="15F4FB2C" w14:textId="77777777" w:rsidR="00B6109D" w:rsidRDefault="00B5104E">
      <w:pPr>
        <w:shd w:val="clear" w:color="auto" w:fill="FFFFFF"/>
        <w:spacing w:before="120" w:line="360" w:lineRule="auto"/>
        <w:jc w:val="both"/>
        <w:rPr>
          <w:color w:val="222222"/>
        </w:rPr>
      </w:pPr>
      <w:r>
        <w:rPr>
          <w:color w:val="222222"/>
        </w:rPr>
        <w:t>Gli alunni interessati a tale iniziativa possono inoltrare richiesta di partecipazione alla prof.ssa M.C. Petroli (</w:t>
      </w:r>
      <w:hyperlink r:id="rId5">
        <w:r>
          <w:rPr>
            <w:color w:val="1155CC"/>
            <w:u w:val="single"/>
          </w:rPr>
          <w:t>mariaconsiglia.petroli@gsuite.isiseuropa.edu.it</w:t>
        </w:r>
      </w:hyperlink>
      <w:r>
        <w:rPr>
          <w:color w:val="222222"/>
        </w:rPr>
        <w:t xml:space="preserve">), entro e non oltre il 17/11/2020. Tra i richiedenti verranno selezionati gli alunni che hanno conseguito, nello scorso anno scolastico, la media dei </w:t>
      </w:r>
      <w:r>
        <w:rPr>
          <w:color w:val="222222"/>
        </w:rPr>
        <w:t>voti migliore.</w:t>
      </w:r>
    </w:p>
    <w:p w14:paraId="7254797C" w14:textId="77777777" w:rsidR="00B6109D" w:rsidRDefault="00B6109D">
      <w:pPr>
        <w:shd w:val="clear" w:color="auto" w:fill="FFFFFF"/>
        <w:spacing w:before="120" w:line="360" w:lineRule="auto"/>
        <w:jc w:val="both"/>
        <w:rPr>
          <w:color w:val="222222"/>
        </w:rPr>
      </w:pPr>
    </w:p>
    <w:p w14:paraId="2DC57439" w14:textId="77777777" w:rsidR="00B6109D" w:rsidRDefault="00B5104E">
      <w:pPr>
        <w:shd w:val="clear" w:color="auto" w:fill="FFFFFF"/>
        <w:spacing w:before="120" w:line="360" w:lineRule="auto"/>
        <w:rPr>
          <w:color w:val="222222"/>
        </w:rPr>
      </w:pPr>
      <w:r>
        <w:rPr>
          <w:noProof/>
          <w:color w:val="222222"/>
        </w:rPr>
        <w:drawing>
          <wp:inline distT="114300" distB="114300" distL="114300" distR="114300" wp14:anchorId="37E26D6B" wp14:editId="048C7B0A">
            <wp:extent cx="5731200" cy="127000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1270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B087106" w14:textId="77777777" w:rsidR="00B6109D" w:rsidRDefault="00B6109D">
      <w:pPr>
        <w:shd w:val="clear" w:color="auto" w:fill="FFFFFF"/>
        <w:spacing w:before="120" w:line="360" w:lineRule="auto"/>
        <w:rPr>
          <w:color w:val="222222"/>
        </w:rPr>
      </w:pPr>
    </w:p>
    <w:p w14:paraId="5DE49D23" w14:textId="77777777" w:rsidR="00B6109D" w:rsidRDefault="00B5104E">
      <w:pPr>
        <w:shd w:val="clear" w:color="auto" w:fill="FFFFFF"/>
        <w:spacing w:before="120" w:line="360" w:lineRule="auto"/>
        <w:jc w:val="center"/>
        <w:rPr>
          <w:color w:val="222222"/>
        </w:rPr>
      </w:pPr>
      <w:r>
        <w:rPr>
          <w:noProof/>
          <w:color w:val="222222"/>
        </w:rPr>
        <w:lastRenderedPageBreak/>
        <w:drawing>
          <wp:inline distT="114300" distB="114300" distL="114300" distR="114300" wp14:anchorId="1C58E7F5" wp14:editId="19C753C2">
            <wp:extent cx="5731200" cy="7137400"/>
            <wp:effectExtent l="0" t="0" r="0" b="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71374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66D3D21" w14:textId="77777777" w:rsidR="00B6109D" w:rsidRDefault="00B6109D">
      <w:pPr>
        <w:shd w:val="clear" w:color="auto" w:fill="FFFFFF"/>
        <w:spacing w:before="120" w:line="360" w:lineRule="auto"/>
        <w:rPr>
          <w:color w:val="222222"/>
        </w:rPr>
      </w:pPr>
    </w:p>
    <w:p w14:paraId="47CEE6AA" w14:textId="77777777" w:rsidR="00B6109D" w:rsidRDefault="00B5104E">
      <w:r>
        <w:rPr>
          <w:noProof/>
        </w:rPr>
        <w:lastRenderedPageBreak/>
        <w:drawing>
          <wp:inline distT="114300" distB="114300" distL="114300" distR="114300" wp14:anchorId="0EE50455" wp14:editId="02E3F5F8">
            <wp:extent cx="5731200" cy="7378700"/>
            <wp:effectExtent l="0" t="0" r="0" b="0"/>
            <wp:docPr id="4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7378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sectPr w:rsidR="00B6109D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109D"/>
    <w:rsid w:val="00B5104E"/>
    <w:rsid w:val="00B610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E23BA2"/>
  <w15:docId w15:val="{E461DA92-37A4-433E-ABAE-ACBA3056BF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mailto:mariaconsiglia.petroli@gsuite.isiseuropa.edu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140</Words>
  <Characters>802</Characters>
  <Application>Microsoft Office Word</Application>
  <DocSecurity>0</DocSecurity>
  <Lines>6</Lines>
  <Paragraphs>1</Paragraphs>
  <ScaleCrop>false</ScaleCrop>
  <Company/>
  <LinksUpToDate>false</LinksUpToDate>
  <CharactersWithSpaces>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2</cp:revision>
  <dcterms:created xsi:type="dcterms:W3CDTF">2020-11-11T21:03:00Z</dcterms:created>
  <dcterms:modified xsi:type="dcterms:W3CDTF">2020-11-11T21:03:00Z</dcterms:modified>
</cp:coreProperties>
</file>